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关于开展多媒体教学质量专项督查的通知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各分院（部、中心）：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根据9月12日教学部门例会精神，针对我院多媒体教学中存在“课件制作水平低、教学使用效果差”的问题，为提高多媒体教学质量，学院拟开展多媒体教学质量专项督查工作，现就有关事项通知如下：</w:t>
      </w:r>
    </w:p>
    <w:p>
      <w:pPr>
        <w:ind w:firstLine="56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一、督查范围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涵盖本学期所有以多媒体方式教学的教师（含专任、兼职、外聘）。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二、督查内容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（一）课前教学准备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是否在预备铃前做好多媒体教学的课前准备。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（二）教学课件制作质量和使用效果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教学课件制作质量情况。是否存在章节与项目任务混用、序号排列混乱、色彩搭配不清晰、教学内容条理不清、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以课件为教案、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满屏显示教学内容</w:t>
      </w:r>
      <w:r>
        <w:rPr>
          <w:rFonts w:hint="eastAsia"/>
          <w:sz w:val="28"/>
          <w:szCs w:val="28"/>
          <w:lang w:val="en-US" w:eastAsia="zh-CN"/>
        </w:rPr>
        <w:t xml:space="preserve">等现象。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课件辅助教学作用发挥情况。是否存在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依赖多媒体课件，整堂课以念课件为主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以课件作为讲课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的提词器）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，无板书配合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的现象；是否存在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以播放视频为主，很少讲授知识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的现象；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是否存在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28"/>
          <w:szCs w:val="28"/>
        </w:rPr>
        <w:t>课件使用过多过滥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28"/>
          <w:szCs w:val="28"/>
          <w:lang w:eastAsia="zh-CN"/>
        </w:rPr>
        <w:t>，不能体现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体现启发引导和激发学生学习兴趣的多媒体教学手段优势的现象。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3. 是否存在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出现停电或设备故障，不能及时采用板书教学的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情况。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（三）简单故障的排除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正确使用多媒体情况。是否掌握多媒体的正确使用方法，是否存在开机操作错误或误切换至AV、笔记本模式导致无法进行教学的情况。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简单故障排除情况。是否能对未切换至终端模式、连接U盘数据线松动、未插电源等简单故障进行及时诊断和排除（自己打不开机，多媒体管理人员来后进行简单操作即恢复使用者均属于此类情况）。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三、督查组织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学院督导室负责督查工作的组织、协调；各分院（部、中心）组成由院长（主任）为组长，副院长、教管人员为成员的自查诊改工作小组，负责本部门督查工作的组织与实施。</w:t>
      </w:r>
    </w:p>
    <w:p>
      <w:pPr>
        <w:ind w:firstLine="56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四、督查安排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（一）全面自查。9月12日至19日，分院（部、中心）自查诊改工作小组全面审核教师多媒体教学课件，对不合格的教学课件限期一周按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多媒体课件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制作与教学要求》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（见附）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诊改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分院（部、中心）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于9月28日前将自查报</w:t>
      </w:r>
      <w:r>
        <w:rPr>
          <w:rFonts w:hint="eastAsia"/>
          <w:sz w:val="28"/>
          <w:szCs w:val="28"/>
          <w:lang w:val="en-US" w:eastAsia="zh-CN"/>
        </w:rPr>
        <w:t>告发至督导室李晓东邮箱。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自查报告重点围绕督查内容进行分析，找出本部门多媒体课件制作与教学中存在的主要问题，并提出整改措施。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（二）学院抽查。10月10日至学期末，督导室、教务处会同分院（部、中心）教学管理人员采取随堂听课和定期巡课的方式进行抽查，抽查结果记入分院（部、中心）和教师个人年度教学质量考核。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督查总结。各分院（部、中心）要从多媒体教学中存在的问题、采取的诊改措施和取得的成效等方面对专项督查工作进行总结，于12月10日前将总结报告发至督导室李晓东邮箱。督导室于12月20日前对专项督查工作进行总结，将总结报告报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学院主管领导。</w:t>
      </w:r>
    </w:p>
    <w:p>
      <w:pPr>
        <w:ind w:firstLine="56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五、工作要求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各分院（部、中心）要高度重视本次专项督查工作，作为推动改进工作的重要契机，抓好落实。要严格按照通知要求，做好自查和诊改工作。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各分院（部、中心）在进行自查和诊改工作时，要认真审核课件制作质量，深入课堂查看多媒体教学情况，切忌搞形式主义和走过场。既要认真总结经验，又要客观分析问题，并按要求报送自查报告。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多媒体课件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制作与教学要求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          督导室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      2016年9月21日</w:t>
      </w:r>
    </w:p>
    <w:p>
      <w:pPr>
        <w:jc w:val="center"/>
        <w:rPr>
          <w:rFonts w:hint="eastAsia" w:ascii="黑体" w:hAnsi="黑体" w:eastAsia="黑体" w:cs="Arial"/>
          <w:b/>
          <w:bCs/>
          <w:color w:val="444444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color w:val="444444"/>
          <w:kern w:val="0"/>
          <w:sz w:val="36"/>
          <w:szCs w:val="36"/>
        </w:rPr>
        <w:br w:type="page"/>
      </w:r>
    </w:p>
    <w:p>
      <w:pPr>
        <w:jc w:val="center"/>
        <w:rPr>
          <w:rFonts w:hint="eastAsia" w:ascii="宋体" w:hAnsi="宋体" w:cs="Arial"/>
          <w:color w:val="444444"/>
          <w:kern w:val="0"/>
          <w:sz w:val="24"/>
        </w:rPr>
      </w:pPr>
      <w:r>
        <w:rPr>
          <w:rFonts w:hint="eastAsia" w:ascii="黑体" w:hAnsi="黑体" w:eastAsia="黑体" w:cs="Arial"/>
          <w:b/>
          <w:bCs/>
          <w:color w:val="444444"/>
          <w:kern w:val="0"/>
          <w:sz w:val="36"/>
          <w:szCs w:val="36"/>
        </w:rPr>
        <w:t>多媒体课件制作</w:t>
      </w:r>
      <w:r>
        <w:rPr>
          <w:rFonts w:hint="eastAsia" w:ascii="黑体" w:hAnsi="黑体" w:eastAsia="黑体" w:cs="Arial"/>
          <w:b/>
          <w:bCs/>
          <w:color w:val="444444"/>
          <w:kern w:val="0"/>
          <w:sz w:val="36"/>
          <w:szCs w:val="36"/>
          <w:lang w:eastAsia="zh-CN"/>
        </w:rPr>
        <w:t>与教学</w:t>
      </w:r>
      <w:r>
        <w:rPr>
          <w:rFonts w:hint="eastAsia" w:ascii="黑体" w:hAnsi="黑体" w:eastAsia="黑体" w:cs="Arial"/>
          <w:b/>
          <w:bCs/>
          <w:color w:val="444444"/>
          <w:kern w:val="0"/>
          <w:sz w:val="36"/>
          <w:szCs w:val="36"/>
        </w:rPr>
        <w:t>要求</w:t>
      </w:r>
    </w:p>
    <w:p>
      <w:pPr>
        <w:rPr>
          <w:rFonts w:hint="eastAsia" w:ascii="宋体" w:hAnsi="宋体" w:cs="Arial"/>
          <w:color w:val="444444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一、课件的内容和表现形式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1、多媒体课件应紧密结合教材内容，具有一定的深度和广度，能反映教学中的重点，有一定量的练习题和思考题，满足教学需要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2、对教材中的重点、难点能充分利用图形、图片、视频、Flash、声音、电子模型等各种技术手段展现，使学生易于理解、便于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3、多媒体课件可以按教材的全书、章、节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或项目、任务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等多种形式制作（幻灯片课件建议按章、节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或项目、任务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分别制作组成全书系列），每一课件的内容必须制作完整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4、在文字、声音、图片、图形、视频、动画、电子模型等教学信息素材中，网络课件和单机版课件必须包含4种以上教学信息素材，幻灯片课件必须包含3种以上教学信息素材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二、多媒体课件的基本要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多媒体课件设计要遵循教育教学规律，体现专业培养目标。应当具有教学性、科学性、技术性和艺术性等特点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（一）教学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课件选题适当，内容紧扣课程标准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课件教学目标明确，教学重点突出，通过多媒体教学，有助于讲明重点、突破难点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课件能够体现多媒体教学的辅助性、形象性、启发性等原则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课件表现形式合理、新颖，符合学生认知规律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课件适应教学需要，教学效果突出，能够起到传统教学手段所不能起到的作用，充分体现多媒体教学的优势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（二）科学性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内容正确，逻辑严谨，层次清晰，无教学内容方面的政治性、科学性错误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场景设置、素材选取、术语应用、操作示范等符合相关标准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模拟仿真符合教学规律，各种教学媒体能为学生理解教学内容、完成教学目标服务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课件展示时机恰当，展示时间适中，符合学生认知心理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（三）技术性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界面人性化，操作方便灵活；没有导航、链接错误；启动、链接转换时间短；具有良好的稳定性与安全性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能根据需要选用最适当的技术手段，应用效果好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充分利用视频、音频、动画等多媒体技术，并具有相应的控制技术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课件框架结构完整、规范、合理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（四）艺术性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界面布局合理，整体风格统一，色彩搭配协调，界面及界面内容简洁、美观，符合视觉心理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文字、图片、音频、视频、动画等配合恰当，符合课件主题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制作精细，吸引力、感染力强，能激发学生学习兴趣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三、多媒体课件的教学要求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教师使用多媒体课件授课，必须掌握多媒体课件制作及使用的基本技术、方法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发挥多媒体课件特点。利用多媒体课件图文并茂、音像丰富、信息量大的教学优势，精心设计多媒体教学教案，把传统教学手段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（与板书配合）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、教师个人特色和多媒体辅助教学有机地结合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发挥教师的主导作用。采用多媒体课件授课时应加强师生间的沟通与交流，活跃课堂氛围，调动学生学习积极性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教师应做好充分的课前准备。应提前调试教学课件，熟悉教学仪器设备，确保教学正常进行。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教师应严格遵守多媒体教学设备使用规定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，并具有处理简单故障的能力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出现下列情况之一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不合格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大量出现课件无层次，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以课件为教案，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满屏显示教学内容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2.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依赖多媒体课件，整堂课以念课件为主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，无板书配合。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3.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以播放视频为主，很少讲授知识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4.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未在预备铃前调试教学课件，上课铃后未进入上课状态的。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5. 不能对简单故障做出及时判断和处理，耽误教学的。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6.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出现停电或设备故障，不能及时采用板书教学的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</w:p>
    <w:sectPr>
      <w:pgSz w:w="11906" w:h="16838"/>
      <w:pgMar w:top="1440" w:right="1080" w:bottom="1157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16D6"/>
    <w:rsid w:val="06CA7A4D"/>
    <w:rsid w:val="0A9B0BA0"/>
    <w:rsid w:val="117531DF"/>
    <w:rsid w:val="119B5337"/>
    <w:rsid w:val="128E7A01"/>
    <w:rsid w:val="19887DCF"/>
    <w:rsid w:val="1D0312B9"/>
    <w:rsid w:val="24A704F2"/>
    <w:rsid w:val="2B3B757A"/>
    <w:rsid w:val="33072088"/>
    <w:rsid w:val="343235A2"/>
    <w:rsid w:val="345E01E5"/>
    <w:rsid w:val="386C7379"/>
    <w:rsid w:val="3C435C64"/>
    <w:rsid w:val="3D073D76"/>
    <w:rsid w:val="3DBC2DA0"/>
    <w:rsid w:val="412A758C"/>
    <w:rsid w:val="44860013"/>
    <w:rsid w:val="45A0034C"/>
    <w:rsid w:val="46CC655E"/>
    <w:rsid w:val="46DF2EB4"/>
    <w:rsid w:val="476B601E"/>
    <w:rsid w:val="4A6F44EF"/>
    <w:rsid w:val="4E6613E0"/>
    <w:rsid w:val="52110D6E"/>
    <w:rsid w:val="525528EF"/>
    <w:rsid w:val="5673252F"/>
    <w:rsid w:val="693F4746"/>
    <w:rsid w:val="6C095452"/>
    <w:rsid w:val="6F6D27BC"/>
    <w:rsid w:val="78DB014B"/>
    <w:rsid w:val="7BAE50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张翠华</cp:lastModifiedBy>
  <dcterms:modified xsi:type="dcterms:W3CDTF">2016-09-22T01:28:22Z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